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CLINICA E DI COMUNITÀ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3F47DF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3F47DF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9B" w:rsidRDefault="00DF0B9B" w:rsidP="009D73FA">
      <w:r>
        <w:separator/>
      </w:r>
    </w:p>
  </w:endnote>
  <w:endnote w:type="continuationSeparator" w:id="0">
    <w:p w:rsidR="00DF0B9B" w:rsidRDefault="00DF0B9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E11365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9B" w:rsidRDefault="00DF0B9B" w:rsidP="009D73FA">
      <w:r>
        <w:separator/>
      </w:r>
    </w:p>
  </w:footnote>
  <w:footnote w:type="continuationSeparator" w:id="0">
    <w:p w:rsidR="00DF0B9B" w:rsidRDefault="00DF0B9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3F47DF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0B9B"/>
    <w:rsid w:val="00DF27DB"/>
    <w:rsid w:val="00E11365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80A7A-F3FF-4DD6-9928-797DE72A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2018-06-27T15:35:00Z</dcterms:modified>
</cp:coreProperties>
</file>