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PSICOLOGICA CLINICA (LM-51)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A41381" w:rsidRPr="00A41381" w:rsidRDefault="00A41381" w:rsidP="00860F50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860F50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2DB" w:rsidRDefault="00DB02DB" w:rsidP="009D73FA">
      <w:r>
        <w:separator/>
      </w:r>
    </w:p>
  </w:endnote>
  <w:endnote w:type="continuationSeparator" w:id="0">
    <w:p w:rsidR="00DB02DB" w:rsidRDefault="00DB02DB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1A72A1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2DB" w:rsidRDefault="00DB02DB" w:rsidP="009D73FA">
      <w:r>
        <w:separator/>
      </w:r>
    </w:p>
  </w:footnote>
  <w:footnote w:type="continuationSeparator" w:id="0">
    <w:p w:rsidR="00DB02DB" w:rsidRDefault="00DB02DB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A72A1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60F50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02DB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BE171-C32E-4D18-BBA8-DE3F10175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2018-06-27T15:37:00Z</dcterms:modified>
</cp:coreProperties>
</file>