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STATISTICHE E ATTUARIALI (LM-83)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BF02B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BF02B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D0" w:rsidRDefault="00DA4FD0" w:rsidP="009D73FA">
      <w:r>
        <w:separator/>
      </w:r>
    </w:p>
  </w:endnote>
  <w:endnote w:type="continuationSeparator" w:id="0">
    <w:p w:rsidR="00DA4FD0" w:rsidRDefault="00DA4FD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554F9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D0" w:rsidRDefault="00DA4FD0" w:rsidP="009D73FA">
      <w:r>
        <w:separator/>
      </w:r>
    </w:p>
  </w:footnote>
  <w:footnote w:type="continuationSeparator" w:id="0">
    <w:p w:rsidR="00DA4FD0" w:rsidRDefault="00DA4FD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4F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BF02B7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A4FD0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5EAD-FF94-483F-A4D1-B31A84CF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2018-06-27T15:56:00Z</dcterms:modified>
</cp:coreProperties>
</file>