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MARKETING E COMUNICAZIONE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9836EB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9836EB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9EF" w:rsidRDefault="005959EF" w:rsidP="009D73FA">
      <w:r>
        <w:separator/>
      </w:r>
    </w:p>
  </w:endnote>
  <w:endnote w:type="continuationSeparator" w:id="0">
    <w:p w:rsidR="005959EF" w:rsidRDefault="005959EF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0F3EA4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9EF" w:rsidRDefault="005959EF" w:rsidP="009D73FA">
      <w:r>
        <w:separator/>
      </w:r>
    </w:p>
  </w:footnote>
  <w:footnote w:type="continuationSeparator" w:id="0">
    <w:p w:rsidR="005959EF" w:rsidRDefault="005959EF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0F3EA4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959EF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836EB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87554-C585-4625-BFFE-17A1A966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2018-06-27T15:50:00Z</dcterms:modified>
</cp:coreProperties>
</file>