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SOCIOLOGIA E RICERCA SOCIALE (LM-88)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</w:tbl>
    <w:p w:rsidR="00A41381" w:rsidRPr="00A41381" w:rsidRDefault="00A41381" w:rsidP="00DC5098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DC5098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CA3" w:rsidRDefault="007C0CA3" w:rsidP="009D73FA">
      <w:r>
        <w:separator/>
      </w:r>
    </w:p>
  </w:endnote>
  <w:endnote w:type="continuationSeparator" w:id="0">
    <w:p w:rsidR="007C0CA3" w:rsidRDefault="007C0CA3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CA5297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CA3" w:rsidRDefault="007C0CA3" w:rsidP="009D73FA">
      <w:r>
        <w:separator/>
      </w:r>
    </w:p>
  </w:footnote>
  <w:footnote w:type="continuationSeparator" w:id="0">
    <w:p w:rsidR="007C0CA3" w:rsidRDefault="007C0CA3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C0CA3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A5297"/>
    <w:rsid w:val="00CD4C99"/>
    <w:rsid w:val="00D310E9"/>
    <w:rsid w:val="00D443F5"/>
    <w:rsid w:val="00D60EE0"/>
    <w:rsid w:val="00D96989"/>
    <w:rsid w:val="00DB2378"/>
    <w:rsid w:val="00DC5098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133EB-742A-4DAC-B9FA-028FC4C2F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2018-06-27T16:00:00Z</dcterms:modified>
</cp:coreProperties>
</file>