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20086B" w:rsidRPr="00976A09" w:rsidTr="00523991">
        <w:tc>
          <w:tcPr>
            <w:tcW w:w="1630" w:type="dxa"/>
          </w:tcPr>
          <w:p w:rsidR="0020086B" w:rsidRPr="00976A09" w:rsidRDefault="0020086B" w:rsidP="00523991">
            <w:pPr>
              <w:pStyle w:val="Intestazione"/>
              <w:spacing w:after="120"/>
              <w:ind w:right="-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6A09">
              <w:rPr>
                <w:rFonts w:ascii="Tahoma" w:hAnsi="Tahoma" w:cs="Tahoma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14FE0985" wp14:editId="70BFE37E">
                  <wp:extent cx="685800" cy="7429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8" w:type="dxa"/>
          </w:tcPr>
          <w:p w:rsidR="0020086B" w:rsidRPr="00976A09" w:rsidRDefault="0020086B" w:rsidP="00523991">
            <w:pPr>
              <w:pStyle w:val="Intestazione"/>
              <w:spacing w:after="120"/>
              <w:ind w:right="-5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20086B" w:rsidRPr="00611046" w:rsidRDefault="0020086B" w:rsidP="00523991">
            <w:pPr>
              <w:pStyle w:val="Intestazione"/>
              <w:spacing w:after="120"/>
              <w:ind w:right="-5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11046">
              <w:rPr>
                <w:rFonts w:ascii="Tahoma" w:hAnsi="Tahoma" w:cs="Tahoma"/>
                <w:b/>
                <w:bCs/>
                <w:sz w:val="22"/>
                <w:szCs w:val="22"/>
              </w:rPr>
              <w:t>UNIVERSITA’ DEGLI STUDI DI MILANO – BICOCCA</w:t>
            </w:r>
          </w:p>
          <w:p w:rsidR="0020086B" w:rsidRPr="00976A09" w:rsidRDefault="0020086B" w:rsidP="00523991">
            <w:pPr>
              <w:pStyle w:val="Intestazione"/>
              <w:spacing w:after="120"/>
              <w:ind w:right="-5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11046">
              <w:rPr>
                <w:rFonts w:ascii="Tahoma" w:hAnsi="Tahoma" w:cs="Tahoma"/>
                <w:b/>
                <w:bCs/>
                <w:sz w:val="22"/>
                <w:szCs w:val="22"/>
              </w:rPr>
              <w:t>PIAZZA DELL’ATENEO NUOVO, 1 - 20126 MILANO</w:t>
            </w:r>
          </w:p>
        </w:tc>
      </w:tr>
    </w:tbl>
    <w:p w:rsidR="0020086B" w:rsidRDefault="0020086B">
      <w:pPr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</w:pPr>
    </w:p>
    <w:p w:rsidR="00D04AC8" w:rsidRPr="002938C2" w:rsidRDefault="002938C2">
      <w:pPr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</w:pPr>
      <w:r w:rsidRPr="002938C2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 xml:space="preserve">Si comunica che le immatricolazioni relative </w:t>
      </w:r>
      <w:r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all’immatricolazione al Corso di laurea in Scienze psicosociali della comunicazione</w:t>
      </w:r>
      <w:r w:rsidRPr="002938C2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 xml:space="preserve"> si sono chiuse con la copertura di tutti i posti disponibili (</w:t>
      </w:r>
      <w:r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115</w:t>
      </w:r>
      <w:r w:rsidRPr="002938C2">
        <w:rPr>
          <w:rFonts w:cstheme="minorHAnsi"/>
          <w:color w:val="000000"/>
          <w:sz w:val="24"/>
          <w:szCs w:val="24"/>
          <w:shd w:val="clear" w:color="auto" w:fill="FFFFFF"/>
          <w:lang w:val="it-IT"/>
        </w:rPr>
        <w:t>).</w:t>
      </w:r>
    </w:p>
    <w:p w:rsidR="002938C2" w:rsidRDefault="002938C2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Se, a seguito di rinuncia</w:t>
      </w:r>
      <w:r w:rsidR="0020086B">
        <w:rPr>
          <w:rFonts w:cstheme="minorHAnsi"/>
          <w:sz w:val="24"/>
          <w:szCs w:val="24"/>
          <w:lang w:val="it-IT"/>
        </w:rPr>
        <w:t>,</w:t>
      </w:r>
      <w:r>
        <w:rPr>
          <w:rFonts w:cstheme="minorHAnsi"/>
          <w:sz w:val="24"/>
          <w:szCs w:val="24"/>
          <w:lang w:val="it-IT"/>
        </w:rPr>
        <w:t xml:space="preserve"> dovessero rendersi dei posti disponibili, questi posti saranno </w:t>
      </w:r>
      <w:r w:rsidRPr="002938C2">
        <w:rPr>
          <w:rFonts w:cstheme="minorHAnsi"/>
          <w:sz w:val="24"/>
          <w:szCs w:val="24"/>
          <w:lang w:val="it-IT"/>
        </w:rPr>
        <w:t>assegnati tenendo conto della dichiarazione di disponibilità dei candidati al ripescaggio</w:t>
      </w:r>
      <w:r>
        <w:rPr>
          <w:rFonts w:cstheme="minorHAnsi"/>
          <w:sz w:val="24"/>
          <w:szCs w:val="24"/>
          <w:lang w:val="it-IT"/>
        </w:rPr>
        <w:t>.</w:t>
      </w:r>
    </w:p>
    <w:p w:rsidR="002938C2" w:rsidRDefault="002938C2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Pertanto, tutti i candidati ancora interessati all’immatricolazione</w:t>
      </w:r>
      <w:r w:rsidRPr="002938C2">
        <w:rPr>
          <w:rFonts w:cstheme="minorHAnsi"/>
          <w:sz w:val="24"/>
          <w:szCs w:val="24"/>
          <w:lang w:val="it-IT"/>
        </w:rPr>
        <w:t>, nel periodo dall’11 settembre al 13 settembre 2021</w:t>
      </w:r>
      <w:r w:rsidR="0020086B">
        <w:rPr>
          <w:rFonts w:cstheme="minorHAnsi"/>
          <w:sz w:val="24"/>
          <w:szCs w:val="24"/>
          <w:lang w:val="it-IT"/>
        </w:rPr>
        <w:t>,</w:t>
      </w:r>
      <w:r w:rsidRPr="002938C2">
        <w:rPr>
          <w:rFonts w:cstheme="minorHAnsi"/>
          <w:sz w:val="24"/>
          <w:szCs w:val="24"/>
          <w:lang w:val="it-IT"/>
        </w:rPr>
        <w:t xml:space="preserve"> dovranno dichiarare la loro disponibilità al ripescaggio per la riassegnazione di eventuali posti ancora vacanti. Tale disponibilità deve essere manifestata solo ed esclusivamente collegandosi a </w:t>
      </w:r>
      <w:r>
        <w:rPr>
          <w:rFonts w:cstheme="minorHAnsi"/>
          <w:sz w:val="24"/>
          <w:szCs w:val="24"/>
          <w:lang w:val="it-IT"/>
        </w:rPr>
        <w:t>Segreterie Online</w:t>
      </w:r>
      <w:r w:rsidRPr="002938C2">
        <w:rPr>
          <w:rFonts w:cstheme="minorHAnsi"/>
          <w:sz w:val="24"/>
          <w:szCs w:val="24"/>
          <w:lang w:val="it-IT"/>
        </w:rPr>
        <w:t xml:space="preserve"> e cliccando “Ammissioni”. La procedura presenterà i corsi di Laurea in cui non si risulta ammessi e per i quali è possibile selezionare nella colonna “Ripescaggio” la voce “Presenta Domanda”. </w:t>
      </w:r>
    </w:p>
    <w:p w:rsidR="0020086B" w:rsidRDefault="0020086B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Il giorno 14 settembre sarà pubblicato l’elenco dei candidati che avranno presentato domanda di ripescaggio. Per eventuali successive immatricolazioni saranno chiamati solo i candidati che hanno presentato tale domanda.</w:t>
      </w:r>
    </w:p>
    <w:p w:rsidR="0020086B" w:rsidRDefault="0020086B">
      <w:pPr>
        <w:rPr>
          <w:rFonts w:cstheme="minorHAnsi"/>
          <w:sz w:val="24"/>
          <w:szCs w:val="24"/>
          <w:lang w:val="it-IT"/>
        </w:rPr>
      </w:pPr>
    </w:p>
    <w:p w:rsidR="0020086B" w:rsidRPr="002938C2" w:rsidRDefault="0020086B">
      <w:pPr>
        <w:rPr>
          <w:rFonts w:cstheme="minorHAnsi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Milano, 10 settembre </w:t>
      </w:r>
      <w:bookmarkStart w:id="0" w:name="_GoBack"/>
      <w:bookmarkEnd w:id="0"/>
      <w:r>
        <w:rPr>
          <w:rFonts w:cstheme="minorHAnsi"/>
          <w:sz w:val="24"/>
          <w:szCs w:val="24"/>
          <w:lang w:val="it-IT"/>
        </w:rPr>
        <w:t>2021</w:t>
      </w:r>
    </w:p>
    <w:sectPr w:rsidR="0020086B" w:rsidRPr="00293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2"/>
    <w:rsid w:val="0020086B"/>
    <w:rsid w:val="002938C2"/>
    <w:rsid w:val="00D0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2D23"/>
  <w15:chartTrackingRefBased/>
  <w15:docId w15:val="{C17B1BB9-6B56-4C34-BEB6-482813CA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0086B"/>
    <w:pPr>
      <w:tabs>
        <w:tab w:val="center" w:pos="4819"/>
        <w:tab w:val="right" w:pos="9638"/>
      </w:tabs>
      <w:spacing w:after="0" w:line="240" w:lineRule="auto"/>
    </w:pPr>
    <w:rPr>
      <w:rFonts w:ascii="Times" w:eastAsia="Times" w:hAnsi="Times" w:cs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0086B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kerman.licchiello@unimib.it</dc:creator>
  <cp:keywords/>
  <dc:description/>
  <cp:lastModifiedBy>kerman.licchiello@unimib.it</cp:lastModifiedBy>
  <cp:revision>1</cp:revision>
  <dcterms:created xsi:type="dcterms:W3CDTF">2021-09-10T07:31:00Z</dcterms:created>
  <dcterms:modified xsi:type="dcterms:W3CDTF">2021-09-10T07:44:00Z</dcterms:modified>
</cp:coreProperties>
</file>